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jc w:val="center"/>
        <w:tblLayout w:type="fixed"/>
        <w:tblLook w:val="0000" w:firstRow="0" w:lastRow="0" w:firstColumn="0" w:lastColumn="0" w:noHBand="0" w:noVBand="0"/>
      </w:tblPr>
      <w:tblGrid>
        <w:gridCol w:w="4697"/>
        <w:gridCol w:w="5833"/>
      </w:tblGrid>
      <w:tr w:rsidR="0011585F" w14:paraId="6FB081F5" w14:textId="77777777">
        <w:trPr>
          <w:trHeight w:val="840"/>
          <w:jc w:val="center"/>
        </w:trPr>
        <w:tc>
          <w:tcPr>
            <w:tcW w:w="4697" w:type="dxa"/>
            <w:vAlign w:val="center"/>
          </w:tcPr>
          <w:p w14:paraId="28069855" w14:textId="77777777" w:rsidR="0011585F" w:rsidRDefault="006100EB">
            <w:pPr>
              <w:jc w:val="center"/>
              <w:rPr>
                <w:sz w:val="24"/>
                <w:szCs w:val="24"/>
              </w:rPr>
            </w:pPr>
            <w:r>
              <w:rPr>
                <w:noProof/>
                <w:lang w:eastAsia="en-US"/>
              </w:rPr>
              <mc:AlternateContent>
                <mc:Choice Requires="wps">
                  <w:drawing>
                    <wp:anchor distT="0" distB="0" distL="114935" distR="114935" simplePos="0" relativeHeight="2" behindDoc="0" locked="0" layoutInCell="1" allowOverlap="1" wp14:anchorId="5DD30B9C" wp14:editId="04714C79">
                      <wp:simplePos x="0" y="0"/>
                      <wp:positionH relativeFrom="column">
                        <wp:posOffset>1191260</wp:posOffset>
                      </wp:positionH>
                      <wp:positionV relativeFrom="paragraph">
                        <wp:posOffset>396240</wp:posOffset>
                      </wp:positionV>
                      <wp:extent cx="514350" cy="1270"/>
                      <wp:effectExtent l="635" t="5080" r="635" b="5080"/>
                      <wp:wrapNone/>
                      <wp:docPr id="1" name="Straight Arrow Connector 1"/>
                      <wp:cNvGraphicFramePr/>
                      <a:graphic xmlns:a="http://schemas.openxmlformats.org/drawingml/2006/main">
                        <a:graphicData uri="http://schemas.microsoft.com/office/word/2010/wordprocessingShape">
                          <wps:wsp>
                            <wps:cNvCnPr/>
                            <wps:spPr>
                              <a:xfrm>
                                <a:off x="0" y="0"/>
                                <a:ext cx="514800" cy="1440"/>
                              </a:xfrm>
                              <a:prstGeom prst="straightConnector1">
                                <a:avLst/>
                              </a:prstGeom>
                              <a:ln w="9360">
                                <a:solidFill>
                                  <a:srgbClr val="000000"/>
                                </a:solidFill>
                                <a:miter/>
                              </a:ln>
                            </wps:spPr>
                            <wps:bodyPr/>
                          </wps:wsp>
                        </a:graphicData>
                      </a:graphic>
                    </wp:anchor>
                  </w:drawing>
                </mc:Choice>
                <mc:Fallback>
                  <w:pict>
                    <v:shapetype w14:anchorId="6081E32E" id="_x0000_t32" coordsize="21600,21600" o:spt="32" o:oned="t" path="m,l21600,21600e" filled="f">
                      <v:path arrowok="t" fillok="f" o:connecttype="none"/>
                      <o:lock v:ext="edit" shapetype="t"/>
                    </v:shapetype>
                    <v:shape id="Straight Arrow Connector 1" o:spid="_x0000_s1026" type="#_x0000_t32" style="position:absolute;margin-left:93.8pt;margin-top:31.2pt;width:40.5pt;height:.1pt;z-index:2;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" strokeweight=".26mm">
                      <v:stroke joinstyle="miter"/>
                    </v:shape>
                  </w:pict>
                </mc:Fallback>
              </mc:AlternateContent>
            </w:r>
            <w:r>
              <w:rPr>
                <w:b/>
                <w:bCs/>
                <w:sz w:val="26"/>
                <w:szCs w:val="26"/>
              </w:rPr>
              <w:t>ỦY BAN NHÂN DÂN</w:t>
            </w:r>
            <w:r>
              <w:rPr>
                <w:b/>
                <w:bCs/>
                <w:sz w:val="26"/>
                <w:szCs w:val="26"/>
              </w:rPr>
              <w:br/>
              <w:t>TỈNH NINH BÌNH</w:t>
            </w:r>
          </w:p>
        </w:tc>
        <w:tc>
          <w:tcPr>
            <w:tcW w:w="5833" w:type="dxa"/>
            <w:vAlign w:val="center"/>
          </w:tcPr>
          <w:p w14:paraId="200EB7DE" w14:textId="77777777" w:rsidR="0011585F" w:rsidRDefault="006100EB">
            <w:pPr>
              <w:jc w:val="center"/>
              <w:rPr>
                <w:sz w:val="24"/>
                <w:szCs w:val="24"/>
              </w:rPr>
            </w:pPr>
            <w:r>
              <w:rPr>
                <w:noProof/>
                <w:lang w:eastAsia="en-US"/>
              </w:rPr>
              <mc:AlternateContent>
                <mc:Choice Requires="wps">
                  <w:drawing>
                    <wp:anchor distT="0" distB="0" distL="114935" distR="114935" simplePos="0" relativeHeight="3" behindDoc="0" locked="0" layoutInCell="1" allowOverlap="1" wp14:anchorId="098F678C" wp14:editId="5D841211">
                      <wp:simplePos x="0" y="0"/>
                      <wp:positionH relativeFrom="margin">
                        <wp:posOffset>651510</wp:posOffset>
                      </wp:positionH>
                      <wp:positionV relativeFrom="paragraph">
                        <wp:posOffset>399415</wp:posOffset>
                      </wp:positionV>
                      <wp:extent cx="2314575" cy="1270"/>
                      <wp:effectExtent l="635" t="5080" r="635" b="5080"/>
                      <wp:wrapNone/>
                      <wp:docPr id="2" name="Straight Arrow Connector 2"/>
                      <wp:cNvGraphicFramePr/>
                      <a:graphic xmlns:a="http://schemas.openxmlformats.org/drawingml/2006/main">
                        <a:graphicData uri="http://schemas.microsoft.com/office/word/2010/wordprocessingShape">
                          <wps:wsp>
                            <wps:cNvCnPr/>
                            <wps:spPr>
                              <a:xfrm flipV="1">
                                <a:off x="0" y="0"/>
                                <a:ext cx="2314800" cy="1800"/>
                              </a:xfrm>
                              <a:prstGeom prst="straightConnector1">
                                <a:avLst/>
                              </a:prstGeom>
                              <a:ln w="9360">
                                <a:solidFill>
                                  <a:srgbClr val="000000"/>
                                </a:solidFill>
                                <a:miter/>
                              </a:ln>
                            </wps:spPr>
                            <wps:bodyPr/>
                          </wps:wsp>
                        </a:graphicData>
                      </a:graphic>
                    </wp:anchor>
                  </w:drawing>
                </mc:Choice>
                <mc:Fallback>
                  <w:pict>
                    <v:shape w14:anchorId="075DA595" id="Straight Arrow Connector 2" o:spid="_x0000_s1026" type="#_x0000_t32" style="position:absolute;margin-left:51.3pt;margin-top:31.45pt;width:182.25pt;height:.1pt;flip:y;z-index:3;visibility:visible;mso-wrap-style:square;mso-wrap-distance-left:9.05pt;mso-wrap-distance-top:0;mso-wrap-distance-right:9.05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" strokeweight=".26mm">
                      <v:stroke joinstyle="miter"/>
                      <w10:wrap anchorx="margin"/>
                    </v:shape>
                  </w:pict>
                </mc:Fallback>
              </mc:AlternateContent>
            </w:r>
            <w:r>
              <w:rPr>
                <w:b/>
                <w:bCs/>
                <w:sz w:val="26"/>
                <w:szCs w:val="26"/>
              </w:rPr>
              <w:t>CỘNG HOÀ XÃ HỘI CHỦ NGHĨA VIỆT NAM</w:t>
            </w:r>
            <w:r>
              <w:rPr>
                <w:b/>
                <w:bCs/>
                <w:sz w:val="26"/>
                <w:szCs w:val="26"/>
              </w:rPr>
              <w:br/>
            </w:r>
            <w:r>
              <w:rPr>
                <w:b/>
                <w:bCs/>
              </w:rPr>
              <w:t>Độc lập – Tự do – Hạnh phúc</w:t>
            </w:r>
          </w:p>
        </w:tc>
      </w:tr>
      <w:tr w:rsidR="0011585F" w14:paraId="4EF6835F" w14:textId="77777777">
        <w:trPr>
          <w:trHeight w:val="474"/>
          <w:jc w:val="center"/>
        </w:trPr>
        <w:tc>
          <w:tcPr>
            <w:tcW w:w="4697" w:type="dxa"/>
            <w:vAlign w:val="center"/>
          </w:tcPr>
          <w:p w14:paraId="61768AB0" w14:textId="77777777" w:rsidR="0011585F" w:rsidRDefault="006100EB">
            <w:pPr>
              <w:jc w:val="center"/>
              <w:rPr>
                <w:sz w:val="24"/>
                <w:szCs w:val="24"/>
              </w:rPr>
            </w:pPr>
            <w:r>
              <w:t>Số:         /UBND-VP11</w:t>
            </w:r>
          </w:p>
        </w:tc>
        <w:tc>
          <w:tcPr>
            <w:tcW w:w="5833" w:type="dxa"/>
            <w:vAlign w:val="center"/>
          </w:tcPr>
          <w:p w14:paraId="1BB3775A" w14:textId="77777777" w:rsidR="0011585F" w:rsidRDefault="006100EB">
            <w:pPr>
              <w:jc w:val="center"/>
              <w:rPr>
                <w:i/>
                <w:iCs/>
              </w:rPr>
            </w:pPr>
            <w:r>
              <w:rPr>
                <w:i/>
                <w:iCs/>
              </w:rPr>
              <w:t>Ninh Bình, ngày       tháng    năm 2026</w:t>
            </w:r>
          </w:p>
        </w:tc>
      </w:tr>
      <w:tr w:rsidR="0011585F" w14:paraId="4B1FE7AB" w14:textId="77777777">
        <w:trPr>
          <w:trHeight w:val="474"/>
          <w:jc w:val="center"/>
        </w:trPr>
        <w:tc>
          <w:tcPr>
            <w:tcW w:w="4697" w:type="dxa"/>
            <w:vAlign w:val="center"/>
          </w:tcPr>
          <w:p w14:paraId="621ABEE2" w14:textId="77777777" w:rsidR="0011585F" w:rsidRDefault="006100EB">
            <w:pPr>
              <w:spacing w:before="40" w:line="264" w:lineRule="auto"/>
              <w:jc w:val="center"/>
              <w:rPr>
                <w:sz w:val="26"/>
                <w:szCs w:val="26"/>
              </w:rPr>
            </w:pPr>
            <w:r>
              <w:rPr>
                <w:sz w:val="26"/>
                <w:szCs w:val="26"/>
              </w:rPr>
              <w:t xml:space="preserve">V/v </w:t>
            </w:r>
            <w:r>
              <w:rPr>
                <w:iCs/>
                <w:sz w:val="26"/>
                <w:szCs w:val="26"/>
              </w:rPr>
              <w:t>ban hành Hướng dẫn triển khai Mô</w:t>
            </w:r>
          </w:p>
          <w:p w14:paraId="3719C91B" w14:textId="77777777" w:rsidR="0011585F" w:rsidRDefault="006100EB">
            <w:pPr>
              <w:spacing w:line="264" w:lineRule="auto"/>
              <w:jc w:val="center"/>
              <w:rPr>
                <w:sz w:val="26"/>
                <w:szCs w:val="26"/>
              </w:rPr>
            </w:pPr>
            <w:r>
              <w:rPr>
                <w:iCs/>
                <w:sz w:val="26"/>
                <w:szCs w:val="26"/>
              </w:rPr>
              <w:t>hình chuyển đổi số cấp xã trên địa bàn</w:t>
            </w:r>
          </w:p>
          <w:p w14:paraId="7344E4F3" w14:textId="77777777" w:rsidR="0011585F" w:rsidRDefault="006100EB">
            <w:pPr>
              <w:jc w:val="center"/>
              <w:rPr>
                <w:sz w:val="24"/>
                <w:szCs w:val="24"/>
              </w:rPr>
            </w:pPr>
            <w:r>
              <w:rPr>
                <w:iCs/>
                <w:sz w:val="26"/>
                <w:szCs w:val="26"/>
              </w:rPr>
              <w:t>tỉnh Ninh Bình</w:t>
            </w:r>
          </w:p>
        </w:tc>
        <w:tc>
          <w:tcPr>
            <w:tcW w:w="5833" w:type="dxa"/>
            <w:vAlign w:val="center"/>
          </w:tcPr>
          <w:p w14:paraId="35103DCE" w14:textId="77777777" w:rsidR="0011585F" w:rsidRDefault="0011585F">
            <w:pPr>
              <w:snapToGrid w:val="0"/>
              <w:jc w:val="center"/>
              <w:rPr>
                <w:i/>
                <w:iCs/>
                <w:sz w:val="24"/>
                <w:szCs w:val="24"/>
              </w:rPr>
            </w:pPr>
          </w:p>
        </w:tc>
      </w:tr>
    </w:tbl>
    <w:p w14:paraId="2207712D" w14:textId="2D4D7945" w:rsidR="0011585F" w:rsidRDefault="0011585F">
      <w:pPr>
        <w:jc w:val="center"/>
        <w:outlineLvl w:val="0"/>
        <w:rPr>
          <w:b/>
          <w:sz w:val="6"/>
          <w:szCs w:val="32"/>
          <w:lang w:eastAsia="en-US"/>
        </w:rPr>
      </w:pPr>
    </w:p>
    <w:p w14:paraId="128D8DF6" w14:textId="77777777" w:rsidR="0011585F" w:rsidRDefault="0011585F">
      <w:pPr>
        <w:jc w:val="center"/>
        <w:rPr>
          <w:b/>
          <w:sz w:val="14"/>
          <w:szCs w:val="32"/>
        </w:rPr>
      </w:pPr>
    </w:p>
    <w:tbl>
      <w:tblPr>
        <w:tblW w:w="9214" w:type="dxa"/>
        <w:tblInd w:w="-176" w:type="dxa"/>
        <w:tblLayout w:type="fixed"/>
        <w:tblLook w:val="0000" w:firstRow="0" w:lastRow="0" w:firstColumn="0" w:lastColumn="0" w:noHBand="0" w:noVBand="0"/>
      </w:tblPr>
      <w:tblGrid>
        <w:gridCol w:w="3119"/>
        <w:gridCol w:w="6095"/>
      </w:tblGrid>
      <w:tr w:rsidR="0011585F" w14:paraId="1842E1D0" w14:textId="77777777">
        <w:trPr>
          <w:trHeight w:val="1277"/>
        </w:trPr>
        <w:tc>
          <w:tcPr>
            <w:tcW w:w="3119" w:type="dxa"/>
          </w:tcPr>
          <w:p w14:paraId="5B8BDC33" w14:textId="77777777" w:rsidR="0011585F" w:rsidRDefault="006100EB">
            <w:pPr>
              <w:spacing w:before="20"/>
              <w:jc w:val="right"/>
            </w:pPr>
            <w:r>
              <w:t>Kính gửi:</w:t>
            </w:r>
          </w:p>
        </w:tc>
        <w:tc>
          <w:tcPr>
            <w:tcW w:w="6095" w:type="dxa"/>
          </w:tcPr>
          <w:p w14:paraId="1F8B7575" w14:textId="77777777" w:rsidR="0011585F" w:rsidRPr="00A5116B" w:rsidRDefault="0011585F" w:rsidP="00A5116B">
            <w:pPr>
              <w:snapToGrid w:val="0"/>
              <w:jc w:val="both"/>
            </w:pPr>
          </w:p>
          <w:p w14:paraId="4425D6AE" w14:textId="77777777" w:rsidR="0011585F" w:rsidRPr="00A5116B" w:rsidRDefault="006100EB" w:rsidP="00A5116B">
            <w:pPr>
              <w:shd w:val="clear" w:color="auto" w:fill="FFFFFF"/>
              <w:jc w:val="both"/>
            </w:pPr>
            <w:r w:rsidRPr="00A5116B">
              <w:rPr>
                <w:color w:val="000000"/>
              </w:rPr>
              <w:t>- Các sở, ban, ngành của tỉnh;</w:t>
            </w:r>
          </w:p>
          <w:p w14:paraId="7AA9AE7E" w14:textId="77777777" w:rsidR="0011585F" w:rsidRPr="00A5116B" w:rsidRDefault="006100EB" w:rsidP="00A5116B">
            <w:r w:rsidRPr="00A5116B">
              <w:t>- Công an tỉnh;</w:t>
            </w:r>
          </w:p>
          <w:p w14:paraId="5A981D72" w14:textId="77777777" w:rsidR="0011585F" w:rsidRPr="00A5116B" w:rsidRDefault="006100EB" w:rsidP="00A5116B">
            <w:r w:rsidRPr="00A5116B">
              <w:t>- Văn phòng Ủy ban nhân dân tỉnh;</w:t>
            </w:r>
          </w:p>
          <w:p w14:paraId="60CA3850" w14:textId="2A9546B4" w:rsidR="0011585F" w:rsidRPr="00A5116B" w:rsidRDefault="006100EB" w:rsidP="00A5116B">
            <w:pPr>
              <w:shd w:val="clear" w:color="auto" w:fill="FFFFFF"/>
              <w:jc w:val="both"/>
              <w:rPr>
                <w:color w:val="000000"/>
              </w:rPr>
            </w:pPr>
            <w:r w:rsidRPr="00A5116B">
              <w:rPr>
                <w:color w:val="000000"/>
              </w:rPr>
              <w:t>- UBND các xã, phường</w:t>
            </w:r>
            <w:r w:rsidR="00E537AB">
              <w:rPr>
                <w:color w:val="000000"/>
              </w:rPr>
              <w:t>.</w:t>
            </w:r>
          </w:p>
          <w:p w14:paraId="59B1E249" w14:textId="4F4106C1" w:rsidR="00AE3876" w:rsidRPr="00A5116B" w:rsidRDefault="00AE3876" w:rsidP="00A5116B">
            <w:pPr>
              <w:shd w:val="clear" w:color="auto" w:fill="FFFFFF"/>
              <w:jc w:val="both"/>
              <w:rPr>
                <w:color w:val="000000"/>
              </w:rPr>
            </w:pPr>
          </w:p>
        </w:tc>
      </w:tr>
    </w:tbl>
    <w:p w14:paraId="518F7DCB" w14:textId="77777777" w:rsidR="00BF7362" w:rsidRDefault="00BF7362" w:rsidP="00BF7362">
      <w:pPr>
        <w:spacing w:before="80" w:after="80" w:line="360" w:lineRule="exact"/>
        <w:ind w:firstLine="709"/>
        <w:jc w:val="both"/>
      </w:pPr>
      <w:r>
        <w:t>Thực hiện Văn bản số 2763/BKHCN-CĐSQG ngày 29/4/2026 của Bộ Khoa học và Công nghệ về việc hướng dẫn triển khai Mô hình chuyển đổi số cấp xã (sau đây gọi tắt là Mô hình); Quyết định số 3090/QĐ-BKHCN ngày 08/10/2025 của Bộ trưởng Bộ Khoa học và Công nghệ ban hành Khung kiến trúc tổng thể số quốc gia; Quyết định số 362/QĐ-UBND ngày 06/02/2026 của Ủy ban nhân dân tỉnh về Khung kiến trúc số tỉnh Ninh Bình; trên cơ sở ý kiến góp ý của Cục Chuyển đổi số quốc gia tại Văn bản số 1243/CĐSQG-CNCPS ngày 01/6/</w:t>
      </w:r>
      <w:r w:rsidRPr="00E537AB">
        <w:t>2026 và đề nghị của Sở Khoa học và Công nghệ tại Tờ trình số       /TTr-SKHCN ngày    /6/2026.</w:t>
      </w:r>
    </w:p>
    <w:p w14:paraId="08D9B21C" w14:textId="77777777" w:rsidR="00BF7362" w:rsidRDefault="00BF7362" w:rsidP="00BF7362">
      <w:pPr>
        <w:spacing w:before="80" w:after="80" w:line="360" w:lineRule="exact"/>
        <w:ind w:firstLine="709"/>
        <w:jc w:val="both"/>
      </w:pPr>
      <w:r>
        <w:t>Ủy ban nhân dân tỉnh ban hành kèm theo Văn bản này Hướng dẫn triển khai Mô hình chuyển đổi số cấp xã trên địa bàn tỉnh Ninh Bình (gồm Hướng dẫn và 04 Phụ lục kèm theo) và yêu cầu các cơ quan, đơn vị, địa phương nghiêm túc triển khai thực hiện một số nội dung sau:</w:t>
      </w:r>
    </w:p>
    <w:p w14:paraId="22929C16" w14:textId="77777777" w:rsidR="00BF7362" w:rsidRDefault="00BF7362" w:rsidP="00BF7362">
      <w:pPr>
        <w:spacing w:before="80" w:after="80" w:line="360" w:lineRule="exact"/>
        <w:ind w:firstLine="709"/>
        <w:jc w:val="both"/>
      </w:pPr>
      <w:r>
        <w:rPr>
          <w:b/>
          <w:bCs/>
        </w:rPr>
        <w:t xml:space="preserve">1. Giao Sở Khoa học và Công nghệ </w:t>
      </w:r>
      <w:r>
        <w:t>là cơ quan thường trực, đầu mối tham mưu giúp Ủy ban nhân dân tỉnh tổ chức triển khai Mô hình; chủ trì hướng dẫn, đôn đốc, kiểm tra; tổng hợp, thẩm định đề xuất của cấp xã, tham mưu phê duyệt danh mục các thành phần triển khai; chủ trì tổ chức cơ chế hỗ trợ kỹ thuật tập trung cấp tỉnh; định kỳ hằng quý báo cáo Ủy ban nhân dân tỉnh và Bộ Khoa học và Công nghệ.</w:t>
      </w:r>
    </w:p>
    <w:p w14:paraId="6D7ACF82" w14:textId="77777777" w:rsidR="00BF7362" w:rsidRDefault="00BF7362" w:rsidP="00BF7362">
      <w:pPr>
        <w:spacing w:before="80" w:after="80" w:line="360" w:lineRule="exact"/>
        <w:ind w:firstLine="709"/>
        <w:jc w:val="both"/>
      </w:pPr>
      <w:r>
        <w:rPr>
          <w:b/>
          <w:bCs/>
        </w:rPr>
        <w:t xml:space="preserve">2. Các sở, ban, ngành của tỉnh; Công an tỉnh; Văn phòng Ủy ban nhân dân tỉnh; Sở Tài chính </w:t>
      </w:r>
      <w:r>
        <w:t>và các cơ quan liên quan theo chức năng, nhiệm vụ và phân công tại Hướng dẫn kèm theo, chủ động tổ chức thực hiện và phối hợp với Sở Khoa học và Công nghệ.</w:t>
      </w:r>
    </w:p>
    <w:p w14:paraId="1B778E10" w14:textId="77777777" w:rsidR="00BF7362" w:rsidRDefault="00BF7362" w:rsidP="00BF7362">
      <w:pPr>
        <w:spacing w:before="80" w:after="80" w:line="360" w:lineRule="exact"/>
        <w:ind w:firstLine="709"/>
        <w:jc w:val="both"/>
      </w:pPr>
      <w:r>
        <w:rPr>
          <w:b/>
          <w:bCs/>
        </w:rPr>
        <w:t xml:space="preserve">3. Ủy ban nhân dân các xã, phường </w:t>
      </w:r>
      <w:r>
        <w:t xml:space="preserve">rà soát điều kiện thực tế, đề xuất nhu cầu triển khai theo biểu mẫu (Phụ lục 04) gửi về Sở Khoa học và Công nghệ </w:t>
      </w:r>
      <w:r w:rsidRPr="00833C55">
        <w:t>trước ngày 15/7/2026 (từ năm 2027 gửi trước ngày 25/02 hằng năm)</w:t>
      </w:r>
      <w:r>
        <w:t>; tổ chức triển khai Mô hình theo phân cấp, phân quyền và Hướng dẫn kèm theo.</w:t>
      </w:r>
    </w:p>
    <w:p w14:paraId="5491BB93" w14:textId="77777777" w:rsidR="00BF7362" w:rsidRDefault="00BF7362" w:rsidP="00BF7362">
      <w:pPr>
        <w:spacing w:before="80" w:after="80" w:line="360" w:lineRule="exact"/>
        <w:ind w:firstLine="709"/>
        <w:jc w:val="both"/>
      </w:pPr>
      <w:r>
        <w:rPr>
          <w:b/>
          <w:bCs/>
        </w:rPr>
        <w:lastRenderedPageBreak/>
        <w:t xml:space="preserve">4. Doanh nghiệp số, doanh nghiệp viễn thông </w:t>
      </w:r>
      <w:r>
        <w:t>trên địa bàn phối hợp cung cấp nền tảng, giải pháp, dịch vụ kỹ thuật và tham gia cơ chế hỗ trợ kỹ thuật tập trung theo Hướng dẫn.</w:t>
      </w:r>
    </w:p>
    <w:p w14:paraId="75D5E658" w14:textId="77777777" w:rsidR="00BF7362" w:rsidRDefault="00BF7362" w:rsidP="00BF7362">
      <w:pPr>
        <w:spacing w:before="80" w:after="80" w:line="360" w:lineRule="exact"/>
        <w:ind w:firstLine="709"/>
        <w:jc w:val="both"/>
      </w:pPr>
      <w:r>
        <w:t>Đầu mối liên hệ: Ông Nguyễn Tiến Dũng - Phó Trưởng phòng Chuyển đổi số, Sở Khoa học và Công nghệ; điện thoại: 0912.946.313.</w:t>
      </w:r>
    </w:p>
    <w:p w14:paraId="0C270D41" w14:textId="29F2A60C" w:rsidR="0011585F" w:rsidRDefault="00BF7362" w:rsidP="00833C55">
      <w:pPr>
        <w:spacing w:before="80" w:after="240" w:line="360" w:lineRule="exact"/>
        <w:ind w:firstLine="709"/>
        <w:jc w:val="both"/>
      </w:pPr>
      <w:r>
        <w:t>Trong quá trình thực hiện, nếu có khó khăn, vướng mắc, đề nghị các cơ quan, đơn vị, Ủy ban nhân dân các xã, phường phản ánh kịp thời về Sở Khoa học và Công nghệ để tổng hợp, báo cáo Ủy ban nhân dân tỉnh xem xét, giải quyết</w:t>
      </w:r>
      <w:r w:rsidR="006100EB">
        <w:t>./.</w:t>
      </w:r>
    </w:p>
    <w:tbl>
      <w:tblPr>
        <w:tblW w:w="9360" w:type="dxa"/>
        <w:tblLayout w:type="fixed"/>
        <w:tblCellMar>
          <w:top w:w="60" w:type="dxa"/>
          <w:left w:w="0" w:type="dxa"/>
          <w:right w:w="0" w:type="dxa"/>
        </w:tblCellMar>
        <w:tblLook w:val="0000" w:firstRow="0" w:lastRow="0" w:firstColumn="0" w:lastColumn="0" w:noHBand="0" w:noVBand="0"/>
      </w:tblPr>
      <w:tblGrid>
        <w:gridCol w:w="5060"/>
        <w:gridCol w:w="4300"/>
      </w:tblGrid>
      <w:tr w:rsidR="0011585F" w14:paraId="45E0AB4C" w14:textId="77777777">
        <w:tc>
          <w:tcPr>
            <w:tcW w:w="5060" w:type="dxa"/>
          </w:tcPr>
          <w:p w14:paraId="51342A17" w14:textId="77777777" w:rsidR="0011585F" w:rsidRDefault="006100EB">
            <w:r>
              <w:rPr>
                <w:b/>
                <w:bCs/>
                <w:i/>
                <w:iCs/>
                <w:sz w:val="22"/>
                <w:szCs w:val="22"/>
              </w:rPr>
              <w:t>Nơi nhận:</w:t>
            </w:r>
          </w:p>
          <w:p w14:paraId="593F8607" w14:textId="77777777" w:rsidR="0011585F" w:rsidRDefault="006100EB">
            <w:pPr>
              <w:rPr>
                <w:sz w:val="22"/>
                <w:szCs w:val="22"/>
              </w:rPr>
            </w:pPr>
            <w:r>
              <w:rPr>
                <w:sz w:val="22"/>
                <w:szCs w:val="22"/>
              </w:rPr>
              <w:t>- Bộ Khoa học và Công nghệ (để b/c);</w:t>
            </w:r>
          </w:p>
          <w:p w14:paraId="750593EE" w14:textId="77777777" w:rsidR="0011585F" w:rsidRDefault="006100EB">
            <w:pPr>
              <w:rPr>
                <w:sz w:val="22"/>
                <w:szCs w:val="22"/>
              </w:rPr>
            </w:pPr>
            <w:r>
              <w:rPr>
                <w:sz w:val="22"/>
                <w:szCs w:val="22"/>
              </w:rPr>
              <w:t>- Cục Chuyển đổi số quốc gia (để b/c);</w:t>
            </w:r>
          </w:p>
          <w:p w14:paraId="50EA1327" w14:textId="432EA76D" w:rsidR="0048719D" w:rsidRPr="0048719D" w:rsidRDefault="006100EB">
            <w:pPr>
              <w:rPr>
                <w:sz w:val="22"/>
                <w:szCs w:val="22"/>
                <w:lang w:val="vi-VN"/>
              </w:rPr>
            </w:pPr>
            <w:r>
              <w:rPr>
                <w:sz w:val="22"/>
                <w:szCs w:val="22"/>
              </w:rPr>
              <w:t>- T</w:t>
            </w:r>
            <w:r w:rsidR="0048719D">
              <w:rPr>
                <w:sz w:val="22"/>
                <w:szCs w:val="22"/>
                <w:lang w:val="vi-VN"/>
              </w:rPr>
              <w:t>hường trực</w:t>
            </w:r>
            <w:r>
              <w:rPr>
                <w:sz w:val="22"/>
                <w:szCs w:val="22"/>
              </w:rPr>
              <w:t xml:space="preserve"> Tỉnh ủy</w:t>
            </w:r>
            <w:r w:rsidR="0048719D">
              <w:rPr>
                <w:sz w:val="22"/>
                <w:szCs w:val="22"/>
                <w:lang w:val="vi-VN"/>
              </w:rPr>
              <w:t xml:space="preserve"> (để b/c);</w:t>
            </w:r>
          </w:p>
          <w:p w14:paraId="7209060C" w14:textId="082573D5" w:rsidR="0011585F" w:rsidRPr="0048719D" w:rsidRDefault="0048719D">
            <w:pPr>
              <w:rPr>
                <w:sz w:val="22"/>
                <w:szCs w:val="22"/>
                <w:lang w:val="vi-VN"/>
              </w:rPr>
            </w:pPr>
            <w:r>
              <w:rPr>
                <w:sz w:val="22"/>
                <w:szCs w:val="22"/>
                <w:lang w:val="vi-VN"/>
              </w:rPr>
              <w:t>- Lãnh đạo</w:t>
            </w:r>
            <w:r w:rsidR="006100EB" w:rsidRPr="0048719D">
              <w:rPr>
                <w:sz w:val="22"/>
                <w:szCs w:val="22"/>
                <w:lang w:val="vi-VN"/>
              </w:rPr>
              <w:t xml:space="preserve"> HĐND tỉnh (để b/c);</w:t>
            </w:r>
          </w:p>
          <w:p w14:paraId="5F39EC79" w14:textId="77777777" w:rsidR="0011585F" w:rsidRDefault="006100EB">
            <w:pPr>
              <w:rPr>
                <w:sz w:val="22"/>
                <w:szCs w:val="22"/>
              </w:rPr>
            </w:pPr>
            <w:r>
              <w:rPr>
                <w:sz w:val="22"/>
                <w:szCs w:val="22"/>
              </w:rPr>
              <w:t>- Chủ tịch, các PCT UBND tỉnh;</w:t>
            </w:r>
          </w:p>
          <w:p w14:paraId="2E13B45D" w14:textId="3A8F27F3" w:rsidR="0011585F" w:rsidRPr="006100EB" w:rsidRDefault="006100EB" w:rsidP="003F313F">
            <w:pPr>
              <w:rPr>
                <w:sz w:val="22"/>
                <w:szCs w:val="22"/>
              </w:rPr>
            </w:pPr>
            <w:r w:rsidRPr="006100EB">
              <w:rPr>
                <w:sz w:val="22"/>
                <w:szCs w:val="22"/>
              </w:rPr>
              <w:t xml:space="preserve">- </w:t>
            </w:r>
            <w:r w:rsidR="003F313F" w:rsidRPr="006100EB">
              <w:rPr>
                <w:sz w:val="22"/>
                <w:szCs w:val="22"/>
              </w:rPr>
              <w:t>Văn phòng Tỉnh ủy;</w:t>
            </w:r>
          </w:p>
          <w:p w14:paraId="0C292723" w14:textId="1FD9578C" w:rsidR="003F313F" w:rsidRPr="006100EB" w:rsidRDefault="003F313F" w:rsidP="003F313F">
            <w:pPr>
              <w:rPr>
                <w:sz w:val="22"/>
                <w:szCs w:val="22"/>
              </w:rPr>
            </w:pPr>
            <w:r w:rsidRPr="006100EB">
              <w:rPr>
                <w:sz w:val="22"/>
                <w:szCs w:val="22"/>
              </w:rPr>
              <w:t>- Văn phòng ĐĐBQH&amp;HĐND tỉnh;</w:t>
            </w:r>
          </w:p>
          <w:p w14:paraId="0D0CF09E" w14:textId="7542F7BC" w:rsidR="003F313F" w:rsidRPr="006100EB" w:rsidRDefault="003F313F" w:rsidP="003F313F">
            <w:pPr>
              <w:rPr>
                <w:sz w:val="22"/>
                <w:szCs w:val="22"/>
              </w:rPr>
            </w:pPr>
            <w:r w:rsidRPr="006100EB">
              <w:rPr>
                <w:sz w:val="22"/>
                <w:szCs w:val="22"/>
              </w:rPr>
              <w:t>- Ủy ban MTTQVN và các tổ chức chính trị-xã hội tỉnh;</w:t>
            </w:r>
          </w:p>
          <w:p w14:paraId="44FB242F" w14:textId="15348306" w:rsidR="0011585F" w:rsidRPr="006100EB" w:rsidRDefault="006100EB">
            <w:pPr>
              <w:rPr>
                <w:sz w:val="22"/>
                <w:szCs w:val="22"/>
              </w:rPr>
            </w:pPr>
            <w:r w:rsidRPr="006100EB">
              <w:rPr>
                <w:sz w:val="22"/>
                <w:szCs w:val="22"/>
              </w:rPr>
              <w:t xml:space="preserve">- </w:t>
            </w:r>
            <w:r w:rsidR="003F313F" w:rsidRPr="006100EB">
              <w:rPr>
                <w:sz w:val="22"/>
                <w:szCs w:val="22"/>
              </w:rPr>
              <w:t xml:space="preserve">Các </w:t>
            </w:r>
            <w:r w:rsidRPr="006100EB">
              <w:rPr>
                <w:sz w:val="22"/>
                <w:szCs w:val="22"/>
              </w:rPr>
              <w:t>Doanh nghiệp viễn thông</w:t>
            </w:r>
            <w:r w:rsidR="003F313F" w:rsidRPr="006100EB">
              <w:rPr>
                <w:sz w:val="22"/>
                <w:szCs w:val="22"/>
              </w:rPr>
              <w:t>, Công nghệ số</w:t>
            </w:r>
            <w:r w:rsidRPr="006100EB">
              <w:rPr>
                <w:sz w:val="22"/>
                <w:szCs w:val="22"/>
              </w:rPr>
              <w:t>;</w:t>
            </w:r>
          </w:p>
          <w:p w14:paraId="71A7F517" w14:textId="77777777" w:rsidR="0011585F" w:rsidRDefault="006100EB">
            <w:pPr>
              <w:rPr>
                <w:sz w:val="22"/>
                <w:szCs w:val="22"/>
              </w:rPr>
            </w:pPr>
            <w:r>
              <w:rPr>
                <w:sz w:val="22"/>
                <w:szCs w:val="22"/>
              </w:rPr>
              <w:t>- Lưu: VT, VP11.</w:t>
            </w:r>
          </w:p>
        </w:tc>
        <w:tc>
          <w:tcPr>
            <w:tcW w:w="4300" w:type="dxa"/>
          </w:tcPr>
          <w:p w14:paraId="53726146" w14:textId="77777777" w:rsidR="0011585F" w:rsidRDefault="006100EB" w:rsidP="001C761B">
            <w:pPr>
              <w:jc w:val="center"/>
              <w:rPr>
                <w:b/>
                <w:bCs/>
              </w:rPr>
            </w:pPr>
            <w:r>
              <w:rPr>
                <w:b/>
                <w:bCs/>
              </w:rPr>
              <w:t>TM. ỦY BAN NHÂN DÂN</w:t>
            </w:r>
          </w:p>
          <w:p w14:paraId="660AA640" w14:textId="77777777" w:rsidR="0011585F" w:rsidRDefault="006100EB" w:rsidP="001C761B">
            <w:pPr>
              <w:jc w:val="center"/>
              <w:rPr>
                <w:b/>
                <w:bCs/>
              </w:rPr>
            </w:pPr>
            <w:r>
              <w:rPr>
                <w:b/>
                <w:bCs/>
              </w:rPr>
              <w:t>KT. CHỦ TỊCH</w:t>
            </w:r>
          </w:p>
          <w:p w14:paraId="4198CDB3" w14:textId="77777777" w:rsidR="0011585F" w:rsidRDefault="006100EB" w:rsidP="001C761B">
            <w:pPr>
              <w:jc w:val="center"/>
              <w:rPr>
                <w:b/>
                <w:bCs/>
              </w:rPr>
            </w:pPr>
            <w:r>
              <w:rPr>
                <w:b/>
                <w:bCs/>
              </w:rPr>
              <w:t>PHÓ CHỦ TỊCH</w:t>
            </w:r>
          </w:p>
          <w:p w14:paraId="1E182DD0" w14:textId="77777777" w:rsidR="0011585F" w:rsidRDefault="0011585F"/>
          <w:p w14:paraId="20A2399D" w14:textId="77777777" w:rsidR="0011585F" w:rsidRDefault="0011585F"/>
          <w:p w14:paraId="0A890698" w14:textId="77777777" w:rsidR="0011585F" w:rsidRDefault="0011585F"/>
          <w:p w14:paraId="45CE9E6E" w14:textId="77777777" w:rsidR="0011585F" w:rsidRDefault="0011585F"/>
          <w:p w14:paraId="22A0B80E" w14:textId="77777777" w:rsidR="0011585F" w:rsidRDefault="0011585F"/>
          <w:p w14:paraId="0AC1BF9D" w14:textId="77777777" w:rsidR="0011585F" w:rsidRDefault="006100EB">
            <w:pPr>
              <w:spacing w:line="264" w:lineRule="auto"/>
              <w:jc w:val="center"/>
              <w:rPr>
                <w:b/>
                <w:bCs/>
              </w:rPr>
            </w:pPr>
            <w:r>
              <w:rPr>
                <w:b/>
                <w:bCs/>
              </w:rPr>
              <w:t>Đặng Thanh Sơn</w:t>
            </w:r>
          </w:p>
        </w:tc>
      </w:tr>
    </w:tbl>
    <w:p w14:paraId="57186477" w14:textId="77777777" w:rsidR="0011585F" w:rsidRDefault="0011585F">
      <w:pPr>
        <w:spacing w:before="120"/>
        <w:ind w:firstLine="567"/>
        <w:jc w:val="both"/>
        <w:rPr>
          <w:lang w:val="vi-VN"/>
        </w:rPr>
      </w:pPr>
    </w:p>
    <w:sectPr w:rsidR="0011585F">
      <w:pgSz w:w="11906" w:h="16838"/>
      <w:pgMar w:top="1134" w:right="1021" w:bottom="1134" w:left="1701"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VnTime;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D029E"/>
    <w:multiLevelType w:val="multilevel"/>
    <w:tmpl w:val="06F07566"/>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54157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85F"/>
    <w:rsid w:val="0011585F"/>
    <w:rsid w:val="001B2D4F"/>
    <w:rsid w:val="001C761B"/>
    <w:rsid w:val="003D5855"/>
    <w:rsid w:val="003F313F"/>
    <w:rsid w:val="0048719D"/>
    <w:rsid w:val="004E2475"/>
    <w:rsid w:val="006100EB"/>
    <w:rsid w:val="00660027"/>
    <w:rsid w:val="00833C55"/>
    <w:rsid w:val="00A5116B"/>
    <w:rsid w:val="00AE3876"/>
    <w:rsid w:val="00BF7362"/>
    <w:rsid w:val="00C77B64"/>
    <w:rsid w:val="00E537AB"/>
    <w:rsid w:val="00FB349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45FD"/>
  <w15:docId w15:val="{5890E302-07EE-4B03-AB65-A3FDE371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8"/>
      <w:szCs w:val="28"/>
      <w:lang w:bidi="ar-SA"/>
    </w:rPr>
  </w:style>
  <w:style w:type="paragraph" w:styleId="Heading1">
    <w:name w:val="heading 1"/>
    <w:basedOn w:val="Normal"/>
    <w:next w:val="Normal"/>
    <w:uiPriority w:val="9"/>
    <w:qFormat/>
    <w:pPr>
      <w:keepNext/>
      <w:numPr>
        <w:numId w:val="1"/>
      </w:numPr>
      <w:outlineLvl w:val="0"/>
    </w:pPr>
    <w:rPr>
      <w:rFonts w:ascii=".VnTime;Times New Roman" w:hAnsi=".VnTime;Times New Roman" w:cs="Arial"/>
      <w:b/>
      <w:bCs/>
      <w:kern w:val="2"/>
      <w:sz w:val="26"/>
      <w:szCs w:val="32"/>
    </w:rPr>
  </w:style>
  <w:style w:type="paragraph" w:styleId="Heading3">
    <w:name w:val="heading 3"/>
    <w:basedOn w:val="Normal"/>
    <w:next w:val="Normal"/>
    <w:uiPriority w:val="9"/>
    <w:semiHidden/>
    <w:unhideWhenUsed/>
    <w:qFormat/>
    <w:pPr>
      <w:keepNext/>
      <w:numPr>
        <w:ilvl w:val="2"/>
        <w:numId w:val="1"/>
      </w:numPr>
      <w:jc w:val="center"/>
      <w:outlineLvl w:val="2"/>
    </w:pPr>
    <w:rPr>
      <w:rFonts w:ascii=".VnTime;Times New Roman" w:hAnsi=".VnTime;Times New Roman" w:cs="Arial"/>
      <w:bCs/>
      <w:i/>
      <w:iCs/>
      <w:kern w:val="2"/>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SubtitleChar">
    <w:name w:val="Subtitle Char"/>
    <w:qFormat/>
    <w:rPr>
      <w:rFonts w:ascii=".VnTime;Times New Roman" w:hAnsi=".VnTime;Times New Roman" w:cs=".VnTime;Times New Roman"/>
      <w:b/>
      <w:sz w:val="28"/>
    </w:rPr>
  </w:style>
  <w:style w:type="character" w:customStyle="1" w:styleId="xsptextlabel">
    <w:name w:val="xsptextlabel"/>
    <w:basedOn w:val="DefaultParagraphFont"/>
    <w:qFormat/>
  </w:style>
  <w:style w:type="character" w:customStyle="1" w:styleId="BodyTextIndent2Char">
    <w:name w:val="Body Text Indent 2 Char"/>
    <w:qFormat/>
    <w:rPr>
      <w:sz w:val="28"/>
      <w:szCs w:val="28"/>
    </w:rPr>
  </w:style>
  <w:style w:type="character" w:styleId="Hyperlink">
    <w:name w:val="Hyperlink"/>
    <w:rPr>
      <w:color w:val="0000FF"/>
      <w:u w:val="single"/>
    </w:rPr>
  </w:style>
  <w:style w:type="character" w:styleId="FollowedHyperlink">
    <w:name w:val="FollowedHyperlink"/>
    <w:rPr>
      <w:color w:val="954F72"/>
      <w:u w:val="single"/>
    </w:rPr>
  </w:style>
  <w:style w:type="character" w:customStyle="1" w:styleId="UnresolvedMention1">
    <w:name w:val="Unresolved Mention1"/>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rPr>
  </w:style>
  <w:style w:type="paragraph" w:styleId="BodyText">
    <w:name w:val="Body Text"/>
    <w:basedOn w:val="Normal"/>
    <w:rPr>
      <w:rFonts w:ascii=".VnTimeH" w:hAnsi=".VnTimeH" w:cs="Arial"/>
      <w:bCs/>
      <w:kern w:val="2"/>
      <w:sz w:val="26"/>
      <w:szCs w:val="32"/>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BalloonText">
    <w:name w:val="Balloon Text"/>
    <w:basedOn w:val="Normal"/>
    <w:qFormat/>
    <w:rPr>
      <w:rFonts w:ascii="Tahoma" w:hAnsi="Tahoma" w:cs="Tahoma"/>
      <w:sz w:val="16"/>
      <w:szCs w:val="16"/>
    </w:rPr>
  </w:style>
  <w:style w:type="paragraph" w:styleId="Subtitle">
    <w:name w:val="Subtitle"/>
    <w:basedOn w:val="Normal"/>
    <w:next w:val="BodyText"/>
    <w:uiPriority w:val="11"/>
    <w:qFormat/>
    <w:pPr>
      <w:widowControl w:val="0"/>
      <w:jc w:val="both"/>
    </w:pPr>
    <w:rPr>
      <w:rFonts w:ascii=".VnTime;Times New Roman" w:hAnsi=".VnTime;Times New Roman" w:cs=".VnTime;Times New Roman"/>
      <w:b/>
      <w:szCs w:val="20"/>
    </w:rPr>
  </w:style>
  <w:style w:type="paragraph" w:customStyle="1" w:styleId="CharCharCharCharCharCharCharCharCharCharCharCharCharCharCharChar">
    <w:name w:val="Char Char Char Char Char Char Char Char Char Char Char Char Char Char Char Char"/>
    <w:basedOn w:val="Normal"/>
    <w:qFormat/>
    <w:pPr>
      <w:spacing w:after="160" w:line="240" w:lineRule="exact"/>
    </w:pPr>
    <w:rPr>
      <w:rFonts w:ascii="Arial" w:hAnsi="Arial" w:cs="Arial"/>
      <w:sz w:val="22"/>
      <w:szCs w:val="22"/>
    </w:rPr>
  </w:style>
  <w:style w:type="paragraph" w:styleId="BodyTextIndent2">
    <w:name w:val="Body Text Indent 2"/>
    <w:basedOn w:val="Normal"/>
    <w:qFormat/>
    <w:pPr>
      <w:spacing w:after="120" w:line="480" w:lineRule="auto"/>
      <w:ind w:left="283"/>
    </w:pPr>
  </w:style>
  <w:style w:type="paragraph" w:styleId="ListParagraph">
    <w:name w:val="List Paragraph"/>
    <w:basedOn w:val="Normal"/>
    <w:qFormat/>
    <w:pPr>
      <w:ind w:left="720"/>
      <w:contextualSpacing/>
    </w:pPr>
    <w:rPr>
      <w:sz w:val="24"/>
      <w:szCs w:val="24"/>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Ta Quang Phuong</cp:lastModifiedBy>
  <cp:revision>3</cp:revision>
  <dcterms:created xsi:type="dcterms:W3CDTF">2026-06-22T08:11:00Z</dcterms:created>
  <dcterms:modified xsi:type="dcterms:W3CDTF">2026-06-22T10:03:00Z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2026-06-11T15:24:00Z</dcterms:created>
  <dc:creator>Lê Hiếu</dc:creator>
  <dc:description/>
  <cp:keywords/>
  <dc:language>en-US</dc:language>
  <cp:lastModifiedBy>Ta Quang Phuong</cp:lastModifiedBy>
  <dcterms:modified xsi:type="dcterms:W3CDTF">2026-06-11T15:24:00Z</dcterms:modified>
  <cp:revision>2</cp:revision>
  <dc:subject/>
  <dc:title>UBND TỈNH HÀ NAM</dc:title>
</cp:coreProperties>
</file>